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773" w:rsidRDefault="00906773" w:rsidP="00906773">
      <w:pPr>
        <w:spacing w:before="100" w:beforeAutospacing="1" w:after="100" w:afterAutospacing="1" w:line="240" w:lineRule="auto"/>
        <w:jc w:val="center"/>
        <w:outlineLvl w:val="0"/>
        <w:rPr>
          <w:rFonts w:ascii="仿宋" w:eastAsia="仿宋" w:hAnsi="仿宋" w:cs="Tahoma"/>
          <w:color w:val="000000"/>
          <w:sz w:val="32"/>
          <w:szCs w:val="32"/>
        </w:rPr>
      </w:pPr>
      <w:r w:rsidRPr="00906773">
        <w:rPr>
          <w:rFonts w:ascii="微软雅黑" w:eastAsia="微软雅黑" w:hAnsi="微软雅黑" w:cs="微软雅黑" w:hint="eastAsia"/>
          <w:b/>
          <w:bCs/>
          <w:color w:val="000000"/>
          <w:kern w:val="36"/>
          <w:sz w:val="33"/>
          <w:szCs w:val="33"/>
        </w:rPr>
        <w:t>关于举办第十七届</w:t>
      </w:r>
      <w:r w:rsidRPr="00906773">
        <w:rPr>
          <w:rFonts w:ascii="Verdana" w:eastAsia="Times New Roman" w:hAnsi="Verdana" w:cs="Verdana"/>
          <w:b/>
          <w:bCs/>
          <w:color w:val="000000"/>
          <w:kern w:val="36"/>
          <w:sz w:val="33"/>
          <w:szCs w:val="33"/>
        </w:rPr>
        <w:t>“</w:t>
      </w:r>
      <w:r w:rsidRPr="00906773">
        <w:rPr>
          <w:rFonts w:ascii="微软雅黑" w:eastAsia="微软雅黑" w:hAnsi="微软雅黑" w:cs="微软雅黑" w:hint="eastAsia"/>
          <w:b/>
          <w:bCs/>
          <w:color w:val="000000"/>
          <w:kern w:val="36"/>
          <w:sz w:val="33"/>
          <w:szCs w:val="33"/>
        </w:rPr>
        <w:t>挑战杯</w:t>
      </w:r>
      <w:r w:rsidRPr="00906773">
        <w:rPr>
          <w:rFonts w:ascii="Verdana" w:eastAsia="Times New Roman" w:hAnsi="Verdana" w:cs="Verdana"/>
          <w:b/>
          <w:bCs/>
          <w:color w:val="000000"/>
          <w:kern w:val="36"/>
          <w:sz w:val="33"/>
          <w:szCs w:val="33"/>
        </w:rPr>
        <w:t>”</w:t>
      </w:r>
      <w:r w:rsidRPr="00906773">
        <w:rPr>
          <w:rFonts w:ascii="微软雅黑" w:eastAsia="微软雅黑" w:hAnsi="微软雅黑" w:cs="微软雅黑" w:hint="eastAsia"/>
          <w:b/>
          <w:bCs/>
          <w:color w:val="000000"/>
          <w:kern w:val="36"/>
          <w:sz w:val="33"/>
          <w:szCs w:val="33"/>
        </w:rPr>
        <w:t>山东理工大学大学生课外学术科技作品竞赛的通</w:t>
      </w:r>
      <w:r w:rsidRPr="00906773">
        <w:rPr>
          <w:rFonts w:ascii="微软雅黑" w:eastAsia="微软雅黑" w:hAnsi="微软雅黑" w:cs="微软雅黑"/>
          <w:b/>
          <w:bCs/>
          <w:color w:val="000000"/>
          <w:kern w:val="36"/>
          <w:sz w:val="33"/>
          <w:szCs w:val="33"/>
        </w:rPr>
        <w:t>知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bookmarkStart w:id="0" w:name="_GoBack"/>
      <w:r>
        <w:rPr>
          <w:rFonts w:ascii="仿宋" w:eastAsia="仿宋" w:hAnsi="仿宋" w:cs="Tahoma" w:hint="eastAsia"/>
          <w:color w:val="000000"/>
          <w:sz w:val="32"/>
          <w:szCs w:val="32"/>
        </w:rPr>
        <w:t>为进一步推动我校大学生课外科技创新活动的深入发展，培养学生创新意识，锻炼学生创新能力，提高学生综合素质，定于2020年6月至2021年3月举办第十七届“挑战杯”山东理工大学大学生课外学术科技作品竞赛，竞赛实施方案如下：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一、参赛对象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凡我校全日制在校学生（含专科生、本科生、硕士生、博士生）均可参加。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二、参赛作品类别及形式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申报参赛的作品分本科生组、研究生组（含硕士、博士），作品分为自然科学类学术论文、哲学社会科学类社会调查报告和学术论文、科技发明制作三大类。每一大类具体类别划分如下：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1.自然科学类学术论文，仅限本专科生参加。作品分类如下：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a.机械与控制（包括机械、仪器仪表、自动化控制、工程、交通、建筑等）；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lastRenderedPageBreak/>
        <w:t>b.信息技术（包括计算机、电信、通讯、电子等）；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c.数理（包括数学、物理、地球与空间科学等）；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d.生命科学（包括生物、农学、药学、医学、健康、卫生、食品等）；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e.能源化工（包括能源、材料、石油、化学、化工、生态、环保等）。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2.哲学社会科学类社会调查报告和学术论文，限定在哲学、经济、社会、法律、教育、管理六个学科内，每篇论文在8000字以内，每份调查报告在15000字以内。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3.科技发明制作类，可划分为A、B两类：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A类指科技含量较高、制作投入较大的作品。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B类指投入较少，且为生产技术或社会生活带来便利的小发明、小制作等。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作品分类同自然科学类学术论文a—e类。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三、参赛方式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1.凡在2021年7月1日以前正式注册的全日制在校大学生（含本科生、专科生、硕士研究生、博士研究生）都可申报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lastRenderedPageBreak/>
        <w:t>作品参赛，团队负责人必须由2021年7月1日以前仍在校的学生担任。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2.申报资格。申报参赛的作品必须是距竞赛全国终审决赛当年6月1日前两年内完成的学生课外学术科技或社会实践活动成果,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可分为个人作品和集体作品。个人作品申报者（学生）必须承担申报作品60%以上的研究工作，作品鉴定证书、专利证书及发表的有关作品上的署名原则上应为第一作者,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合作者必须是学生且不得超过2人。凡作者超过3人的项目或作者不超过3人，但无法区分第一作者的项目，均须申报集体作品，集体作品的作者必须均为学生。 凡有合作者的个人作品或集体作品,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均按学历最高的作者划分至本专科生或硕士研究生类进行评审，集体作者必须均为学生，原则上3-6人为宜。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3.每项作品须确定指导教师最少1名，且须由2名具有高级专业技术职称的专家（或教研组）推荐。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四、材料上交</w:t>
      </w:r>
    </w:p>
    <w:p w:rsidR="00906773" w:rsidRDefault="000A7D4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本届竞赛申报作品于</w:t>
      </w:r>
      <w:r w:rsidR="00906773">
        <w:rPr>
          <w:rFonts w:ascii="仿宋" w:eastAsia="仿宋" w:hAnsi="仿宋" w:cs="Tahoma" w:hint="eastAsia"/>
          <w:color w:val="000000"/>
          <w:sz w:val="32"/>
          <w:szCs w:val="32"/>
        </w:rPr>
        <w:t>1</w:t>
      </w:r>
      <w:r w:rsidR="00523F99">
        <w:rPr>
          <w:rFonts w:ascii="仿宋" w:eastAsia="仿宋" w:hAnsi="仿宋" w:cs="Tahoma"/>
          <w:color w:val="000000"/>
          <w:sz w:val="32"/>
          <w:szCs w:val="32"/>
        </w:rPr>
        <w:t>0</w:t>
      </w:r>
      <w:r w:rsidR="00906773">
        <w:rPr>
          <w:rFonts w:ascii="仿宋" w:eastAsia="仿宋" w:hAnsi="仿宋" w:cs="Tahoma" w:hint="eastAsia"/>
          <w:color w:val="000000"/>
          <w:sz w:val="32"/>
          <w:szCs w:val="32"/>
        </w:rPr>
        <w:t>月</w:t>
      </w:r>
      <w:r w:rsidR="00523F99">
        <w:rPr>
          <w:rFonts w:ascii="仿宋" w:eastAsia="仿宋" w:hAnsi="仿宋" w:cs="Tahoma"/>
          <w:color w:val="000000"/>
          <w:sz w:val="32"/>
          <w:szCs w:val="32"/>
        </w:rPr>
        <w:t>31</w:t>
      </w:r>
      <w:r w:rsidR="00906773">
        <w:rPr>
          <w:rFonts w:ascii="仿宋" w:eastAsia="仿宋" w:hAnsi="仿宋" w:cs="Tahoma" w:hint="eastAsia"/>
          <w:color w:val="000000"/>
          <w:sz w:val="32"/>
          <w:szCs w:val="32"/>
        </w:rPr>
        <w:t>日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前发到学院科创部邮箱：</w:t>
      </w:r>
      <w:hyperlink r:id="rId6" w:history="1">
        <w:r w:rsidRPr="003A2A04">
          <w:rPr>
            <w:rStyle w:val="a8"/>
            <w:rFonts w:ascii="仿宋" w:eastAsia="仿宋" w:hAnsi="仿宋" w:cs="Tahoma"/>
            <w:sz w:val="32"/>
            <w:szCs w:val="32"/>
          </w:rPr>
          <w:t>jgxykcb2019@163.com</w:t>
        </w:r>
      </w:hyperlink>
      <w:r>
        <w:rPr>
          <w:rFonts w:ascii="仿宋" w:eastAsia="仿宋" w:hAnsi="仿宋" w:cs="Tahoma" w:hint="eastAsia"/>
          <w:color w:val="000000"/>
          <w:sz w:val="32"/>
          <w:szCs w:val="32"/>
        </w:rPr>
        <w:t>，学院进行</w:t>
      </w:r>
      <w:r w:rsidR="00906773">
        <w:rPr>
          <w:rFonts w:ascii="仿宋" w:eastAsia="仿宋" w:hAnsi="仿宋" w:cs="Tahoma" w:hint="eastAsia"/>
          <w:color w:val="000000"/>
          <w:sz w:val="32"/>
          <w:szCs w:val="32"/>
        </w:rPr>
        <w:t>进行初审、选拔，优秀作品推报校级比赛。根据评审结果按顺序填写《挑战杯”竞赛申报作品汇总表》（附件3），择优推荐不超过分配名额数量（附件5）的项目参加校级复赛。需提交材料如下(见附件)：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lastRenderedPageBreak/>
        <w:t>（1）申报书和参赛作品纸质版（各一式3份）；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（2）竞赛申报作品汇总表纸质版；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（3）所有申报资料电子文档（其中申报作品WORD版和PDF版各一份）。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五、工作要求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1.加强宣传动员。各团总支要高度重视广泛宣传动员，积极征求分管科研工作院领导的支持，最大限度调动优秀专业教师的积极性，推荐作品应体现本学院学生学术创新最高水平。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2.注重协调资源。各团总支要注重发挥学院专业资源优势，深入挖掘优秀项目，做好学院学生高水平论文摸底，结合专业教师科研项目，结合“返家乡”社会实践，在既有成果基础上，发挥学生主体作用，开展学术创新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3.把握时间节点。要根据工作进度，细化工作环节，认真指导学生选题，进行项目申报，要与项目指导老师做好沟通，督促各项目积极推进研究工作，提炼项目的创新点，积累项目成果及支撑材料（论文、研究报告、应用证明、检测报告等）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lastRenderedPageBreak/>
        <w:t>4.创新工作形式。竞赛过程中要严格遵守疫情防控最新要求，通过线上、线下相结合的方式进行竞赛项目的选拔、培育。优秀项目推荐贯穿竞赛全过程，后续选拔过程中有不在名单中，但成果丰富，创新性、实用性特别优秀的作品，可向校团委直接推荐。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六、附件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附件1：“挑战杯”竞赛实施方案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附件2：“挑战杯”竞赛作品申报书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附件3：“挑战杯”竞赛申报作品汇总表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附件4：“挑战杯”竞赛申报书填写及作品提交注意事项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附件5：“挑战杯”学院推报作品名额分配表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联系人：</w:t>
      </w:r>
      <w:r w:rsidR="00523F99">
        <w:rPr>
          <w:rFonts w:ascii="仿宋" w:eastAsia="仿宋" w:hAnsi="仿宋" w:cs="Tahoma" w:hint="eastAsia"/>
          <w:color w:val="000000"/>
          <w:sz w:val="32"/>
          <w:szCs w:val="32"/>
        </w:rPr>
        <w:t xml:space="preserve">亓老师  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2780305</w:t>
      </w:r>
    </w:p>
    <w:p w:rsidR="00523F99" w:rsidRDefault="00523F99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仿宋" w:eastAsia="仿宋" w:hAnsi="仿宋" w:cs="Tahoma"/>
          <w:color w:val="000000"/>
          <w:sz w:val="32"/>
          <w:szCs w:val="32"/>
        </w:rPr>
        <w:t xml:space="preserve">       </w:t>
      </w:r>
      <w:r w:rsidRPr="00523F99">
        <w:rPr>
          <w:rFonts w:ascii="仿宋" w:eastAsia="仿宋" w:hAnsi="仿宋" w:cs="Tahoma" w:hint="eastAsia"/>
          <w:color w:val="000000"/>
          <w:sz w:val="32"/>
          <w:szCs w:val="32"/>
        </w:rPr>
        <w:t>杨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同学</w:t>
      </w:r>
      <w:r w:rsidRPr="00523F99">
        <w:rPr>
          <w:rFonts w:ascii="仿宋" w:eastAsia="仿宋" w:hAnsi="仿宋" w:cs="Tahoma" w:hint="eastAsia"/>
          <w:color w:val="000000"/>
          <w:sz w:val="32"/>
          <w:szCs w:val="32"/>
        </w:rPr>
        <w:t>15689002540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邮</w:t>
      </w:r>
      <w:r>
        <w:rPr>
          <w:rFonts w:ascii="Calibri" w:eastAsia="仿宋" w:hAnsi="Calibri" w:cs="Calibri"/>
          <w:color w:val="000000"/>
          <w:sz w:val="32"/>
          <w:szCs w:val="32"/>
        </w:rPr>
        <w:t>  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箱：</w:t>
      </w:r>
      <w:r w:rsidR="00523F99" w:rsidRPr="00523F99">
        <w:rPr>
          <w:rFonts w:ascii="仿宋" w:eastAsia="仿宋" w:hAnsi="仿宋" w:cs="Tahoma"/>
          <w:color w:val="000000"/>
          <w:sz w:val="32"/>
          <w:szCs w:val="32"/>
        </w:rPr>
        <w:t>jgxykcb2019@163.com</w:t>
      </w:r>
    </w:p>
    <w:p w:rsidR="00906773" w:rsidRDefault="00906773" w:rsidP="00906773">
      <w:pPr>
        <w:pStyle w:val="a3"/>
        <w:spacing w:after="0" w:afterAutospacing="0" w:line="555" w:lineRule="atLeast"/>
        <w:ind w:firstLine="645"/>
        <w:rPr>
          <w:rFonts w:ascii="Tahoma" w:hAnsi="Tahoma" w:cs="Tahoma"/>
          <w:color w:val="000000"/>
          <w:sz w:val="21"/>
          <w:szCs w:val="21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                                    </w:t>
      </w:r>
    </w:p>
    <w:bookmarkEnd w:id="0"/>
    <w:p w:rsidR="0069032C" w:rsidRDefault="0069032C"/>
    <w:sectPr w:rsidR="006903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9A" w:rsidRDefault="003B4F9A" w:rsidP="00523F99">
      <w:pPr>
        <w:spacing w:after="0" w:line="240" w:lineRule="auto"/>
      </w:pPr>
      <w:r>
        <w:separator/>
      </w:r>
    </w:p>
  </w:endnote>
  <w:endnote w:type="continuationSeparator" w:id="0">
    <w:p w:rsidR="003B4F9A" w:rsidRDefault="003B4F9A" w:rsidP="00523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9A" w:rsidRDefault="003B4F9A" w:rsidP="00523F99">
      <w:pPr>
        <w:spacing w:after="0" w:line="240" w:lineRule="auto"/>
      </w:pPr>
      <w:r>
        <w:separator/>
      </w:r>
    </w:p>
  </w:footnote>
  <w:footnote w:type="continuationSeparator" w:id="0">
    <w:p w:rsidR="003B4F9A" w:rsidRDefault="003B4F9A" w:rsidP="00523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773"/>
    <w:rsid w:val="000A7D43"/>
    <w:rsid w:val="000C7007"/>
    <w:rsid w:val="003B4F9A"/>
    <w:rsid w:val="00523F99"/>
    <w:rsid w:val="0069032C"/>
    <w:rsid w:val="0090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5ED71"/>
  <w15:chartTrackingRefBased/>
  <w15:docId w15:val="{CD7E2E76-60E3-422A-872F-154C415A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6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23F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5">
    <w:name w:val="页眉 字符"/>
    <w:basedOn w:val="a0"/>
    <w:link w:val="a4"/>
    <w:uiPriority w:val="99"/>
    <w:rsid w:val="00523F99"/>
  </w:style>
  <w:style w:type="paragraph" w:styleId="a6">
    <w:name w:val="footer"/>
    <w:basedOn w:val="a"/>
    <w:link w:val="a7"/>
    <w:uiPriority w:val="99"/>
    <w:unhideWhenUsed/>
    <w:rsid w:val="00523F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页脚 字符"/>
    <w:basedOn w:val="a0"/>
    <w:link w:val="a6"/>
    <w:uiPriority w:val="99"/>
    <w:rsid w:val="00523F99"/>
  </w:style>
  <w:style w:type="character" w:styleId="a8">
    <w:name w:val="Hyperlink"/>
    <w:basedOn w:val="a0"/>
    <w:uiPriority w:val="99"/>
    <w:unhideWhenUsed/>
    <w:rsid w:val="000A7D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gxykcb2019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290</Words>
  <Characters>1655</Characters>
  <Application>Microsoft Office Word</Application>
  <DocSecurity>0</DocSecurity>
  <Lines>13</Lines>
  <Paragraphs>3</Paragraphs>
  <ScaleCrop>false</ScaleCrop>
  <Company>P R C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2020-06-17T09:21:00Z</dcterms:created>
  <dcterms:modified xsi:type="dcterms:W3CDTF">2020-07-09T03:25:00Z</dcterms:modified>
</cp:coreProperties>
</file>