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76" w:lineRule="exact"/>
        <w:ind w:left="1131" w:hanging="1130" w:hangingChars="257"/>
        <w:jc w:val="center"/>
        <w:rPr>
          <w:rFonts w:ascii="方正小标宋简体" w:eastAsia="方正小标宋简体"/>
          <w:color w:val="000000" w:themeColor="text1"/>
          <w:spacing w:val="30"/>
          <w:kern w:val="0"/>
          <w:sz w:val="44"/>
          <w:szCs w:val="32"/>
          <w14:textFill>
            <w14:solidFill>
              <w14:schemeClr w14:val="tx1"/>
            </w14:solidFill>
          </w14:textFill>
        </w:rPr>
      </w:pPr>
      <w:r>
        <w:rPr>
          <w:rFonts w:hint="eastAsia" w:ascii="方正小标宋简体" w:eastAsia="方正小标宋简体"/>
          <w:color w:val="000000" w:themeColor="text1"/>
          <w:kern w:val="0"/>
          <w:sz w:val="44"/>
          <w:szCs w:val="32"/>
          <w14:textFill>
            <w14:solidFill>
              <w14:schemeClr w14:val="tx1"/>
            </w14:solidFill>
          </w14:textFill>
        </w:rPr>
        <w:t>“南方测绘杯”测绘</w:t>
      </w:r>
      <w:r>
        <w:rPr>
          <w:rFonts w:hint="eastAsia" w:ascii="方正小标宋简体" w:eastAsia="方正小标宋简体"/>
          <w:color w:val="000000" w:themeColor="text1"/>
          <w:spacing w:val="30"/>
          <w:kern w:val="0"/>
          <w:sz w:val="44"/>
          <w:szCs w:val="32"/>
          <w14:textFill>
            <w14:solidFill>
              <w14:schemeClr w14:val="tx1"/>
            </w14:solidFill>
          </w14:textFill>
        </w:rPr>
        <w:t>技能比武大赛</w:t>
      </w:r>
    </w:p>
    <w:p>
      <w:pPr>
        <w:widowControl/>
        <w:snapToGrid w:val="0"/>
        <w:spacing w:line="576" w:lineRule="exact"/>
        <w:ind w:left="1285" w:hanging="1285" w:hangingChars="257"/>
        <w:jc w:val="center"/>
        <w:rPr>
          <w:rFonts w:ascii="方正小标宋简体" w:eastAsia="方正小标宋简体"/>
          <w:color w:val="000000" w:themeColor="text1"/>
          <w:spacing w:val="30"/>
          <w:kern w:val="0"/>
          <w:sz w:val="44"/>
          <w:szCs w:val="32"/>
          <w14:textFill>
            <w14:solidFill>
              <w14:schemeClr w14:val="tx1"/>
            </w14:solidFill>
          </w14:textFill>
        </w:rPr>
      </w:pPr>
      <w:r>
        <w:rPr>
          <w:rFonts w:hint="eastAsia" w:ascii="方正小标宋简体" w:eastAsia="方正小标宋简体"/>
          <w:color w:val="000000" w:themeColor="text1"/>
          <w:spacing w:val="30"/>
          <w:kern w:val="0"/>
          <w:sz w:val="44"/>
          <w:szCs w:val="32"/>
          <w14:textFill>
            <w14:solidFill>
              <w14:schemeClr w14:val="tx1"/>
            </w14:solidFill>
          </w14:textFill>
        </w:rPr>
        <w:t>实施细则</w:t>
      </w:r>
    </w:p>
    <w:p>
      <w:pPr>
        <w:widowControl/>
        <w:tabs>
          <w:tab w:val="left" w:pos="1440"/>
        </w:tabs>
        <w:spacing w:beforeLines="50" w:line="576" w:lineRule="exact"/>
        <w:ind w:firstLine="426"/>
        <w:jc w:val="left"/>
        <w:rPr>
          <w:rFonts w:ascii="仿宋_GB2312" w:eastAsia="仿宋_GB2312"/>
          <w:color w:val="000000" w:themeColor="text1"/>
          <w:kern w:val="0"/>
          <w:sz w:val="32"/>
          <w:szCs w:val="28"/>
          <w14:textFill>
            <w14:solidFill>
              <w14:schemeClr w14:val="tx1"/>
            </w14:solidFill>
          </w14:textFill>
        </w:rPr>
      </w:pPr>
      <w:r>
        <w:rPr>
          <w:rFonts w:hint="eastAsia" w:ascii="仿宋_GB2312" w:eastAsia="仿宋_GB2312"/>
          <w:color w:val="000000" w:themeColor="text1"/>
          <w:kern w:val="0"/>
          <w:sz w:val="32"/>
          <w:szCs w:val="28"/>
          <w14:textFill>
            <w14:solidFill>
              <w14:schemeClr w14:val="tx1"/>
            </w14:solidFill>
          </w14:textFill>
        </w:rPr>
        <w:t>根据相关测绘规范的要求，特制定本次大赛实施细则。</w:t>
      </w:r>
    </w:p>
    <w:p>
      <w:pPr>
        <w:widowControl/>
        <w:spacing w:line="576" w:lineRule="exact"/>
        <w:jc w:val="left"/>
        <w:rPr>
          <w:rFonts w:eastAsia="黑体"/>
          <w:color w:val="000000" w:themeColor="text1"/>
          <w:kern w:val="0"/>
          <w:sz w:val="32"/>
          <w:szCs w:val="28"/>
          <w14:textFill>
            <w14:solidFill>
              <w14:schemeClr w14:val="tx1"/>
            </w14:solidFill>
          </w14:textFill>
        </w:rPr>
      </w:pPr>
      <w:r>
        <w:rPr>
          <w:rFonts w:eastAsia="黑体"/>
          <w:color w:val="000000" w:themeColor="text1"/>
          <w:kern w:val="0"/>
          <w:sz w:val="32"/>
          <w:szCs w:val="28"/>
          <w14:textFill>
            <w14:solidFill>
              <w14:schemeClr w14:val="tx1"/>
            </w14:solidFill>
          </w14:textFill>
        </w:rPr>
        <w:t>一、执行规范</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本次实践技能比赛内容：四等水准测量。</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执行规范：</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1.GJJ8－99《城市测量规范》</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2.2007年版《1：500、1：1000、1：2000地形图图式》</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3.GB12898－91国家三四等水准测量规范。</w:t>
      </w:r>
    </w:p>
    <w:p>
      <w:pPr>
        <w:widowControl/>
        <w:spacing w:line="576" w:lineRule="exact"/>
        <w:jc w:val="left"/>
        <w:rPr>
          <w:rFonts w:eastAsia="黑体"/>
          <w:color w:val="000000" w:themeColor="text1"/>
          <w:kern w:val="0"/>
          <w:sz w:val="32"/>
          <w:szCs w:val="28"/>
          <w14:textFill>
            <w14:solidFill>
              <w14:schemeClr w14:val="tx1"/>
            </w14:solidFill>
          </w14:textFill>
        </w:rPr>
      </w:pPr>
      <w:r>
        <w:rPr>
          <w:rFonts w:eastAsia="黑体"/>
          <w:color w:val="000000" w:themeColor="text1"/>
          <w:kern w:val="0"/>
          <w:sz w:val="32"/>
          <w:szCs w:val="28"/>
          <w14:textFill>
            <w14:solidFill>
              <w14:schemeClr w14:val="tx1"/>
            </w14:solidFill>
          </w14:textFill>
        </w:rPr>
        <w:t>二、参赛使用仪器</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水准测量：DS3自动调平水准仪。</w:t>
      </w:r>
    </w:p>
    <w:p>
      <w:pPr>
        <w:widowControl/>
        <w:spacing w:line="576" w:lineRule="exact"/>
        <w:jc w:val="left"/>
        <w:rPr>
          <w:rFonts w:eastAsia="黑体"/>
          <w:color w:val="000000" w:themeColor="text1"/>
          <w:kern w:val="0"/>
          <w:sz w:val="32"/>
          <w:szCs w:val="28"/>
          <w14:textFill>
            <w14:solidFill>
              <w14:schemeClr w14:val="tx1"/>
            </w14:solidFill>
          </w14:textFill>
        </w:rPr>
      </w:pPr>
      <w:r>
        <w:rPr>
          <w:rFonts w:eastAsia="黑体"/>
          <w:color w:val="000000" w:themeColor="text1"/>
          <w:kern w:val="0"/>
          <w:sz w:val="32"/>
          <w:szCs w:val="28"/>
          <w14:textFill>
            <w14:solidFill>
              <w14:schemeClr w14:val="tx1"/>
            </w14:solidFill>
          </w14:textFill>
        </w:rPr>
        <w:t>三、比赛场地及范围</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四等水准测量：约1km的四等水准测量附合水准路线，具体地点及范围比赛时通知。</w:t>
      </w:r>
    </w:p>
    <w:p>
      <w:pPr>
        <w:widowControl/>
        <w:spacing w:line="576" w:lineRule="exact"/>
        <w:jc w:val="left"/>
        <w:rPr>
          <w:rFonts w:eastAsia="黑体"/>
          <w:color w:val="000000" w:themeColor="text1"/>
          <w:kern w:val="0"/>
          <w:sz w:val="32"/>
          <w:szCs w:val="28"/>
          <w14:textFill>
            <w14:solidFill>
              <w14:schemeClr w14:val="tx1"/>
            </w14:solidFill>
          </w14:textFill>
        </w:rPr>
      </w:pPr>
      <w:r>
        <w:rPr>
          <w:rFonts w:eastAsia="黑体"/>
          <w:color w:val="000000" w:themeColor="text1"/>
          <w:kern w:val="0"/>
          <w:sz w:val="32"/>
          <w:szCs w:val="28"/>
          <w14:textFill>
            <w14:solidFill>
              <w14:schemeClr w14:val="tx1"/>
            </w14:solidFill>
          </w14:textFill>
        </w:rPr>
        <w:t>四、竞赛内容</w:t>
      </w:r>
    </w:p>
    <w:p>
      <w:pPr>
        <w:widowControl/>
        <w:tabs>
          <w:tab w:val="left" w:pos="1440"/>
        </w:tabs>
        <w:spacing w:line="576" w:lineRule="exact"/>
        <w:ind w:firstLine="426"/>
        <w:jc w:val="left"/>
        <w:rPr>
          <w:rFonts w:ascii="仿宋_GB2312" w:eastAsia="仿宋_GB2312"/>
          <w:b/>
          <w:color w:val="000000" w:themeColor="text1"/>
          <w:kern w:val="0"/>
          <w:sz w:val="32"/>
          <w:szCs w:val="28"/>
          <w14:textFill>
            <w14:solidFill>
              <w14:schemeClr w14:val="tx1"/>
            </w14:solidFill>
          </w14:textFill>
        </w:rPr>
      </w:pPr>
      <w:r>
        <w:rPr>
          <w:rFonts w:eastAsia="仿宋_GB2312"/>
          <w:b/>
          <w:color w:val="000000" w:themeColor="text1"/>
          <w:kern w:val="0"/>
          <w:sz w:val="32"/>
          <w:szCs w:val="28"/>
          <w14:textFill>
            <w14:solidFill>
              <w14:schemeClr w14:val="tx1"/>
            </w14:solidFill>
          </w14:textFill>
        </w:rPr>
        <w:t>1．</w:t>
      </w:r>
      <w:r>
        <w:rPr>
          <w:rFonts w:hint="eastAsia" w:ascii="仿宋_GB2312" w:eastAsia="仿宋_GB2312"/>
          <w:b/>
          <w:color w:val="000000" w:themeColor="text1"/>
          <w:kern w:val="0"/>
          <w:sz w:val="32"/>
          <w:szCs w:val="28"/>
          <w14:textFill>
            <w14:solidFill>
              <w14:schemeClr w14:val="tx1"/>
            </w14:solidFill>
          </w14:textFill>
        </w:rPr>
        <w:t>专业组</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四等水准测量：参赛小组在规定的时间内独立完成规定路线的四等水准测量。要求在水准路线上经过4个指定水准点并测出其高程，具体技术要求及评分标准见细则。</w:t>
      </w:r>
    </w:p>
    <w:p>
      <w:pPr>
        <w:widowControl/>
        <w:tabs>
          <w:tab w:val="left" w:pos="1440"/>
        </w:tabs>
        <w:spacing w:line="576" w:lineRule="exact"/>
        <w:ind w:firstLine="426"/>
        <w:jc w:val="left"/>
        <w:rPr>
          <w:rFonts w:eastAsia="仿宋_GB2312"/>
          <w:b/>
          <w:color w:val="000000" w:themeColor="text1"/>
          <w:kern w:val="0"/>
          <w:sz w:val="32"/>
          <w:szCs w:val="28"/>
          <w14:textFill>
            <w14:solidFill>
              <w14:schemeClr w14:val="tx1"/>
            </w14:solidFill>
          </w14:textFill>
        </w:rPr>
      </w:pPr>
      <w:r>
        <w:rPr>
          <w:rFonts w:eastAsia="仿宋_GB2312"/>
          <w:b/>
          <w:color w:val="000000" w:themeColor="text1"/>
          <w:kern w:val="0"/>
          <w:sz w:val="32"/>
          <w:szCs w:val="28"/>
          <w14:textFill>
            <w14:solidFill>
              <w14:schemeClr w14:val="tx1"/>
            </w14:solidFill>
          </w14:textFill>
        </w:rPr>
        <w:t>2．非专业组</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四等水准测量：参赛小组在规定的时间内独立完成规定路线的四等水准测量。要求在水准路线上经过1个指定水准点并测出其高程，具体技术要求及评分标准见细则。</w:t>
      </w:r>
    </w:p>
    <w:p>
      <w:pPr>
        <w:widowControl/>
        <w:tabs>
          <w:tab w:val="left" w:pos="1440"/>
        </w:tabs>
        <w:spacing w:line="576" w:lineRule="exact"/>
        <w:jc w:val="left"/>
        <w:rPr>
          <w:rFonts w:eastAsia="黑体"/>
          <w:color w:val="000000" w:themeColor="text1"/>
          <w:kern w:val="0"/>
          <w:sz w:val="32"/>
          <w:szCs w:val="28"/>
          <w14:textFill>
            <w14:solidFill>
              <w14:schemeClr w14:val="tx1"/>
            </w14:solidFill>
          </w14:textFill>
        </w:rPr>
      </w:pPr>
      <w:r>
        <w:rPr>
          <w:rFonts w:eastAsia="黑体"/>
          <w:color w:val="000000" w:themeColor="text1"/>
          <w:kern w:val="0"/>
          <w:sz w:val="32"/>
          <w:szCs w:val="28"/>
          <w14:textFill>
            <w14:solidFill>
              <w14:schemeClr w14:val="tx1"/>
            </w14:solidFill>
          </w14:textFill>
        </w:rPr>
        <w:t>五、实施细则与评分标准</w:t>
      </w:r>
    </w:p>
    <w:p>
      <w:pPr>
        <w:widowControl/>
        <w:tabs>
          <w:tab w:val="left" w:pos="1440"/>
        </w:tabs>
        <w:spacing w:line="576" w:lineRule="exact"/>
        <w:ind w:firstLine="320" w:firstLineChars="100"/>
        <w:jc w:val="left"/>
        <w:rPr>
          <w:rFonts w:eastAsia="楷体_GB2312"/>
          <w:color w:val="000000" w:themeColor="text1"/>
          <w:kern w:val="0"/>
          <w:sz w:val="32"/>
          <w:szCs w:val="28"/>
          <w14:textFill>
            <w14:solidFill>
              <w14:schemeClr w14:val="tx1"/>
            </w14:solidFill>
          </w14:textFill>
        </w:rPr>
      </w:pPr>
      <w:r>
        <w:rPr>
          <w:rFonts w:eastAsia="楷体_GB2312"/>
          <w:color w:val="000000" w:themeColor="text1"/>
          <w:kern w:val="0"/>
          <w:sz w:val="32"/>
          <w:szCs w:val="28"/>
          <w14:textFill>
            <w14:solidFill>
              <w14:schemeClr w14:val="tx1"/>
            </w14:solidFill>
          </w14:textFill>
        </w:rPr>
        <w:t>（</w:t>
      </w:r>
      <w:r>
        <w:rPr>
          <w:rFonts w:hint="eastAsia" w:eastAsia="楷体_GB2312"/>
          <w:color w:val="000000" w:themeColor="text1"/>
          <w:kern w:val="0"/>
          <w:sz w:val="32"/>
          <w:szCs w:val="28"/>
          <w:lang w:val="en-US" w:eastAsia="zh-CN"/>
          <w14:textFill>
            <w14:solidFill>
              <w14:schemeClr w14:val="tx1"/>
            </w14:solidFill>
          </w14:textFill>
        </w:rPr>
        <w:t>一</w:t>
      </w:r>
      <w:r>
        <w:rPr>
          <w:rFonts w:eastAsia="楷体_GB2312"/>
          <w:color w:val="000000" w:themeColor="text1"/>
          <w:kern w:val="0"/>
          <w:sz w:val="32"/>
          <w:szCs w:val="28"/>
          <w14:textFill>
            <w14:solidFill>
              <w14:schemeClr w14:val="tx1"/>
            </w14:solidFill>
          </w14:textFill>
        </w:rPr>
        <w:t>）四等水准测量比赛实施细则</w:t>
      </w:r>
    </w:p>
    <w:p>
      <w:pPr>
        <w:widowControl/>
        <w:tabs>
          <w:tab w:val="left" w:pos="1440"/>
        </w:tabs>
        <w:spacing w:line="576" w:lineRule="exact"/>
        <w:ind w:firstLine="426"/>
        <w:jc w:val="left"/>
        <w:rPr>
          <w:rFonts w:eastAsia="仿宋_GB2312"/>
          <w:b/>
          <w:color w:val="000000" w:themeColor="text1"/>
          <w:kern w:val="0"/>
          <w:sz w:val="32"/>
          <w:szCs w:val="28"/>
          <w14:textFill>
            <w14:solidFill>
              <w14:schemeClr w14:val="tx1"/>
            </w14:solidFill>
          </w14:textFill>
        </w:rPr>
      </w:pPr>
      <w:r>
        <w:rPr>
          <w:rFonts w:eastAsia="仿宋_GB2312"/>
          <w:b/>
          <w:color w:val="000000" w:themeColor="text1"/>
          <w:kern w:val="0"/>
          <w:sz w:val="32"/>
          <w:szCs w:val="28"/>
          <w14:textFill>
            <w14:solidFill>
              <w14:schemeClr w14:val="tx1"/>
            </w14:solidFill>
          </w14:textFill>
        </w:rPr>
        <w:t>1．测量要求</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（1）参赛小组（每组4人）独立完成指定的闭合四等水准路线测量；</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（2）要求在闭合水准路线上经过2个指定水准点并测出其高程；</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（3）观测时前、后视距离必须读取上、下丝读数计算，上、下丝读数应记录在手薄中；</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（4）观测顺序按“后－后－前－前”或“后－前－前－后”均可。</w:t>
      </w:r>
    </w:p>
    <w:p>
      <w:pPr>
        <w:widowControl/>
        <w:tabs>
          <w:tab w:val="left" w:pos="1440"/>
        </w:tabs>
        <w:spacing w:line="576" w:lineRule="exact"/>
        <w:ind w:firstLine="426"/>
        <w:jc w:val="left"/>
        <w:rPr>
          <w:rFonts w:eastAsia="仿宋_GB2312"/>
          <w:b/>
          <w:color w:val="000000" w:themeColor="text1"/>
          <w:kern w:val="0"/>
          <w:sz w:val="32"/>
          <w:szCs w:val="28"/>
          <w14:textFill>
            <w14:solidFill>
              <w14:schemeClr w14:val="tx1"/>
            </w14:solidFill>
          </w14:textFill>
        </w:rPr>
      </w:pPr>
      <w:r>
        <w:rPr>
          <w:rFonts w:eastAsia="仿宋_GB2312"/>
          <w:b/>
          <w:color w:val="000000" w:themeColor="text1"/>
          <w:kern w:val="0"/>
          <w:sz w:val="32"/>
          <w:szCs w:val="28"/>
          <w14:textFill>
            <w14:solidFill>
              <w14:schemeClr w14:val="tx1"/>
            </w14:solidFill>
          </w14:textFill>
        </w:rPr>
        <w:t>2.比赛要求</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（1）各组独立观测一条水准路线，路线的起始点及待定点由组委会事先确定，各组现场抽签确定点组。</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（2）计时裁判计时，各评委现场观察测量过程。</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（3）记录必须用组委会发的记录手薄。</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（4）水准测量各组设站数不限，但每测段测站数必须为偶数。</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（5）各组计算出水准路线的高差闭合差及高差闭合差容许值以及待定点的改正后高程。现场进行内业计算，提交成果包括外业原始记录本和内业计算成果。</w:t>
      </w:r>
    </w:p>
    <w:p>
      <w:pPr>
        <w:widowControl/>
        <w:tabs>
          <w:tab w:val="left" w:pos="1440"/>
        </w:tabs>
        <w:spacing w:line="576" w:lineRule="exact"/>
        <w:ind w:firstLine="426"/>
        <w:jc w:val="left"/>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 xml:space="preserve">（6）计时方法：裁判宣布开始，计时开始，到仪器装箱、上交成果计时结束.      </w:t>
      </w:r>
    </w:p>
    <w:p>
      <w:pPr>
        <w:widowControl/>
        <w:tabs>
          <w:tab w:val="left" w:pos="1440"/>
        </w:tabs>
        <w:spacing w:line="576" w:lineRule="exact"/>
        <w:ind w:firstLine="426"/>
        <w:jc w:val="left"/>
        <w:rPr>
          <w:rFonts w:eastAsia="仿宋_GB2312"/>
          <w:b/>
          <w:color w:val="000000" w:themeColor="text1"/>
          <w:kern w:val="0"/>
          <w:sz w:val="32"/>
          <w:szCs w:val="28"/>
          <w14:textFill>
            <w14:solidFill>
              <w14:schemeClr w14:val="tx1"/>
            </w14:solidFill>
          </w14:textFill>
        </w:rPr>
      </w:pPr>
      <w:r>
        <w:rPr>
          <w:rFonts w:eastAsia="仿宋_GB2312"/>
          <w:b/>
          <w:color w:val="000000" w:themeColor="text1"/>
          <w:kern w:val="0"/>
          <w:sz w:val="32"/>
          <w:szCs w:val="28"/>
          <w14:textFill>
            <w14:solidFill>
              <w14:schemeClr w14:val="tx1"/>
            </w14:solidFill>
          </w14:textFill>
        </w:rPr>
        <w:t>3.技术要求</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（1）观测按相应的测量标准的要求执行。</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（2）记簿应记录完整，符合规定，并标明参赛组号。</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（3）记录和计算按规范执行。计算表中应注明高差闭合差和高差闭合差容许值。观测限差见表4：</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（4）各小组独立作业，不允许妨碍或阻挡其他小组的观测，经劝告无效者取消比赛资格。</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p>
    <w:p>
      <w:pPr>
        <w:widowControl/>
        <w:tabs>
          <w:tab w:val="left" w:pos="1440"/>
        </w:tabs>
        <w:spacing w:line="576" w:lineRule="exact"/>
        <w:ind w:firstLine="426"/>
        <w:jc w:val="center"/>
        <w:rPr>
          <w:rFonts w:eastAsia="仿宋_GB2312"/>
          <w:b/>
          <w:color w:val="000000" w:themeColor="text1"/>
          <w:kern w:val="0"/>
          <w:sz w:val="32"/>
          <w:szCs w:val="28"/>
          <w14:textFill>
            <w14:solidFill>
              <w14:schemeClr w14:val="tx1"/>
            </w14:solidFill>
          </w14:textFill>
        </w:rPr>
      </w:pPr>
      <w:r>
        <w:rPr>
          <w:rFonts w:eastAsia="仿宋_GB2312"/>
          <w:b/>
          <w:color w:val="000000" w:themeColor="text1"/>
          <w:kern w:val="0"/>
          <w:sz w:val="32"/>
          <w:szCs w:val="28"/>
          <w14:textFill>
            <w14:solidFill>
              <w14:schemeClr w14:val="tx1"/>
            </w14:solidFill>
          </w14:textFill>
        </w:rPr>
        <w:t>表</w:t>
      </w:r>
      <w:r>
        <w:rPr>
          <w:rFonts w:hint="eastAsia" w:eastAsia="仿宋_GB2312"/>
          <w:b/>
          <w:color w:val="000000" w:themeColor="text1"/>
          <w:kern w:val="0"/>
          <w:sz w:val="32"/>
          <w:szCs w:val="28"/>
          <w:lang w:val="en-US" w:eastAsia="zh-CN"/>
          <w14:textFill>
            <w14:solidFill>
              <w14:schemeClr w14:val="tx1"/>
            </w14:solidFill>
          </w14:textFill>
        </w:rPr>
        <w:t>1</w:t>
      </w:r>
      <w:r>
        <w:rPr>
          <w:rFonts w:eastAsia="仿宋_GB2312"/>
          <w:b/>
          <w:color w:val="000000" w:themeColor="text1"/>
          <w:kern w:val="0"/>
          <w:sz w:val="32"/>
          <w:szCs w:val="28"/>
          <w14:textFill>
            <w14:solidFill>
              <w14:schemeClr w14:val="tx1"/>
            </w14:solidFill>
          </w14:textFill>
        </w:rPr>
        <w:t>:四等水准测量基本技术要求</w:t>
      </w:r>
    </w:p>
    <w:tbl>
      <w:tblPr>
        <w:tblStyle w:val="3"/>
        <w:tblW w:w="84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130"/>
        <w:gridCol w:w="1134"/>
        <w:gridCol w:w="1275"/>
        <w:gridCol w:w="1276"/>
        <w:gridCol w:w="1276"/>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2" w:hRule="atLeast"/>
          <w:jc w:val="center"/>
        </w:trPr>
        <w:tc>
          <w:tcPr>
            <w:tcW w:w="992" w:type="dxa"/>
            <w:tcBorders>
              <w:tl2br w:val="single" w:color="auto" w:sz="4" w:space="0"/>
            </w:tcBorders>
            <w:shd w:val="clear" w:color="auto" w:fill="auto"/>
          </w:tcPr>
          <w:p>
            <w:pPr>
              <w:widowControl/>
              <w:tabs>
                <w:tab w:val="left" w:pos="1440"/>
              </w:tabs>
              <w:spacing w:line="576" w:lineRule="exact"/>
              <w:ind w:firstLine="29"/>
              <w:jc w:val="center"/>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项目</w:t>
            </w:r>
          </w:p>
          <w:p>
            <w:pPr>
              <w:widowControl/>
              <w:tabs>
                <w:tab w:val="left" w:pos="1440"/>
              </w:tabs>
              <w:spacing w:line="576" w:lineRule="exact"/>
              <w:jc w:val="center"/>
              <w:rPr>
                <w:rFonts w:eastAsia="仿宋_GB2312"/>
                <w:color w:val="000000" w:themeColor="text1"/>
                <w:kern w:val="0"/>
                <w:sz w:val="32"/>
                <w:szCs w:val="28"/>
                <w14:textFill>
                  <w14:solidFill>
                    <w14:schemeClr w14:val="tx1"/>
                  </w14:solidFill>
                </w14:textFill>
              </w:rPr>
            </w:pPr>
          </w:p>
          <w:p>
            <w:pPr>
              <w:widowControl/>
              <w:tabs>
                <w:tab w:val="left" w:pos="1440"/>
              </w:tabs>
              <w:spacing w:line="576" w:lineRule="exact"/>
              <w:jc w:val="center"/>
              <w:rPr>
                <w:rFonts w:eastAsia="仿宋_GB2312"/>
                <w:color w:val="000000" w:themeColor="text1"/>
                <w:kern w:val="0"/>
                <w:sz w:val="32"/>
                <w:szCs w:val="28"/>
                <w14:textFill>
                  <w14:solidFill>
                    <w14:schemeClr w14:val="tx1"/>
                  </w14:solidFill>
                </w14:textFill>
              </w:rPr>
            </w:pPr>
          </w:p>
          <w:p>
            <w:pPr>
              <w:widowControl/>
              <w:tabs>
                <w:tab w:val="left" w:pos="1440"/>
              </w:tabs>
              <w:spacing w:line="576" w:lineRule="exact"/>
              <w:jc w:val="center"/>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等级</w:t>
            </w:r>
          </w:p>
        </w:tc>
        <w:tc>
          <w:tcPr>
            <w:tcW w:w="1130" w:type="dxa"/>
            <w:shd w:val="clear" w:color="auto" w:fill="auto"/>
          </w:tcPr>
          <w:p>
            <w:pPr>
              <w:widowControl/>
              <w:tabs>
                <w:tab w:val="left" w:pos="1440"/>
              </w:tabs>
              <w:spacing w:line="576" w:lineRule="exact"/>
              <w:jc w:val="center"/>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视线长度(m)</w:t>
            </w:r>
          </w:p>
        </w:tc>
        <w:tc>
          <w:tcPr>
            <w:tcW w:w="1134" w:type="dxa"/>
            <w:shd w:val="clear" w:color="auto" w:fill="auto"/>
          </w:tcPr>
          <w:p>
            <w:pPr>
              <w:widowControl/>
              <w:tabs>
                <w:tab w:val="left" w:pos="1440"/>
              </w:tabs>
              <w:spacing w:line="576" w:lineRule="exact"/>
              <w:jc w:val="center"/>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前后视较差(m)</w:t>
            </w:r>
          </w:p>
        </w:tc>
        <w:tc>
          <w:tcPr>
            <w:tcW w:w="1275" w:type="dxa"/>
            <w:shd w:val="clear" w:color="auto" w:fill="auto"/>
          </w:tcPr>
          <w:p>
            <w:pPr>
              <w:widowControl/>
              <w:tabs>
                <w:tab w:val="left" w:pos="1440"/>
              </w:tabs>
              <w:spacing w:line="576" w:lineRule="exact"/>
              <w:jc w:val="center"/>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任一测站前后视累积差 (m)</w:t>
            </w:r>
          </w:p>
        </w:tc>
        <w:tc>
          <w:tcPr>
            <w:tcW w:w="1276" w:type="dxa"/>
            <w:shd w:val="clear" w:color="auto" w:fill="auto"/>
          </w:tcPr>
          <w:p>
            <w:pPr>
              <w:widowControl/>
              <w:tabs>
                <w:tab w:val="left" w:pos="1440"/>
              </w:tabs>
              <w:spacing w:line="576" w:lineRule="exact"/>
              <w:jc w:val="center"/>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黑红面读数之差(mm)</w:t>
            </w:r>
          </w:p>
        </w:tc>
        <w:tc>
          <w:tcPr>
            <w:tcW w:w="1276" w:type="dxa"/>
            <w:shd w:val="clear" w:color="auto" w:fill="auto"/>
          </w:tcPr>
          <w:p>
            <w:pPr>
              <w:widowControl/>
              <w:tabs>
                <w:tab w:val="left" w:pos="1440"/>
              </w:tabs>
              <w:spacing w:line="576" w:lineRule="exact"/>
              <w:ind w:firstLine="28"/>
              <w:jc w:val="center"/>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黑红面所测高差较差(mm)</w:t>
            </w:r>
          </w:p>
        </w:tc>
        <w:tc>
          <w:tcPr>
            <w:tcW w:w="1319" w:type="dxa"/>
            <w:shd w:val="clear" w:color="auto" w:fill="auto"/>
          </w:tcPr>
          <w:p>
            <w:pPr>
              <w:widowControl/>
              <w:tabs>
                <w:tab w:val="left" w:pos="1440"/>
              </w:tabs>
              <w:spacing w:line="576" w:lineRule="exact"/>
              <w:jc w:val="center"/>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附合路线闭合差(mm)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992" w:type="dxa"/>
            <w:shd w:val="clear" w:color="auto" w:fill="auto"/>
            <w:vAlign w:val="center"/>
          </w:tcPr>
          <w:p>
            <w:pPr>
              <w:widowControl/>
              <w:tabs>
                <w:tab w:val="left" w:pos="1440"/>
              </w:tabs>
              <w:spacing w:line="576" w:lineRule="exact"/>
              <w:ind w:firstLine="29"/>
              <w:jc w:val="center"/>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四等</w:t>
            </w:r>
          </w:p>
        </w:tc>
        <w:tc>
          <w:tcPr>
            <w:tcW w:w="1130" w:type="dxa"/>
            <w:shd w:val="clear" w:color="auto" w:fill="auto"/>
            <w:vAlign w:val="center"/>
          </w:tcPr>
          <w:p>
            <w:pPr>
              <w:widowControl/>
              <w:tabs>
                <w:tab w:val="left" w:pos="1440"/>
              </w:tabs>
              <w:spacing w:line="576" w:lineRule="exact"/>
              <w:jc w:val="center"/>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≤100</w:t>
            </w:r>
          </w:p>
        </w:tc>
        <w:tc>
          <w:tcPr>
            <w:tcW w:w="1134" w:type="dxa"/>
            <w:shd w:val="clear" w:color="auto" w:fill="auto"/>
            <w:vAlign w:val="center"/>
          </w:tcPr>
          <w:p>
            <w:pPr>
              <w:widowControl/>
              <w:tabs>
                <w:tab w:val="left" w:pos="1440"/>
              </w:tabs>
              <w:spacing w:line="576" w:lineRule="exact"/>
              <w:jc w:val="center"/>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≤5.0</w:t>
            </w:r>
          </w:p>
        </w:tc>
        <w:tc>
          <w:tcPr>
            <w:tcW w:w="1275" w:type="dxa"/>
            <w:shd w:val="clear" w:color="auto" w:fill="auto"/>
            <w:vAlign w:val="center"/>
          </w:tcPr>
          <w:p>
            <w:pPr>
              <w:widowControl/>
              <w:tabs>
                <w:tab w:val="left" w:pos="1440"/>
              </w:tabs>
              <w:spacing w:line="576" w:lineRule="exact"/>
              <w:ind w:firstLine="33"/>
              <w:jc w:val="center"/>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≤10.0</w:t>
            </w:r>
          </w:p>
        </w:tc>
        <w:tc>
          <w:tcPr>
            <w:tcW w:w="1276" w:type="dxa"/>
            <w:shd w:val="clear" w:color="auto" w:fill="auto"/>
            <w:vAlign w:val="center"/>
          </w:tcPr>
          <w:p>
            <w:pPr>
              <w:widowControl/>
              <w:tabs>
                <w:tab w:val="left" w:pos="1440"/>
              </w:tabs>
              <w:spacing w:line="576" w:lineRule="exact"/>
              <w:jc w:val="center"/>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≤3.0</w:t>
            </w:r>
          </w:p>
        </w:tc>
        <w:tc>
          <w:tcPr>
            <w:tcW w:w="1276" w:type="dxa"/>
            <w:shd w:val="clear" w:color="auto" w:fill="auto"/>
            <w:vAlign w:val="center"/>
          </w:tcPr>
          <w:p>
            <w:pPr>
              <w:widowControl/>
              <w:tabs>
                <w:tab w:val="left" w:pos="1440"/>
              </w:tabs>
              <w:spacing w:line="576" w:lineRule="exact"/>
              <w:jc w:val="center"/>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≤5.0</w:t>
            </w:r>
          </w:p>
        </w:tc>
        <w:tc>
          <w:tcPr>
            <w:tcW w:w="1319" w:type="dxa"/>
            <w:shd w:val="clear" w:color="auto" w:fill="auto"/>
          </w:tcPr>
          <w:p>
            <w:pPr>
              <w:widowControl/>
              <w:tabs>
                <w:tab w:val="left" w:pos="1440"/>
              </w:tabs>
              <w:spacing w:line="576" w:lineRule="exact"/>
              <w:jc w:val="center"/>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w:t>
            </w:r>
            <w:r>
              <w:rPr>
                <w:rFonts w:eastAsia="仿宋_GB2312"/>
                <w:color w:val="000000" w:themeColor="text1"/>
                <w:kern w:val="0"/>
                <w:sz w:val="32"/>
                <w:szCs w:val="28"/>
                <w14:textFill>
                  <w14:solidFill>
                    <w14:schemeClr w14:val="tx1"/>
                  </w14:solidFill>
                </w14:textFill>
              </w:rPr>
              <w:object>
                <v:shape id="_x0000_i1025" o:spt="75" type="#_x0000_t75" style="height:17.25pt;width:32.25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p>
        </w:tc>
      </w:tr>
    </w:tbl>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注：L为水准路线长度，以km计。</w:t>
      </w:r>
    </w:p>
    <w:p>
      <w:pPr>
        <w:widowControl/>
        <w:tabs>
          <w:tab w:val="left" w:pos="1440"/>
        </w:tabs>
        <w:spacing w:line="576" w:lineRule="exact"/>
        <w:ind w:firstLine="426"/>
        <w:jc w:val="left"/>
        <w:rPr>
          <w:rFonts w:eastAsia="仿宋_GB2312"/>
          <w:b/>
          <w:color w:val="000000" w:themeColor="text1"/>
          <w:kern w:val="0"/>
          <w:sz w:val="32"/>
          <w:szCs w:val="28"/>
          <w14:textFill>
            <w14:solidFill>
              <w14:schemeClr w14:val="tx1"/>
            </w14:solidFill>
          </w14:textFill>
        </w:rPr>
      </w:pPr>
      <w:r>
        <w:rPr>
          <w:rFonts w:eastAsia="仿宋_GB2312"/>
          <w:b/>
          <w:color w:val="000000" w:themeColor="text1"/>
          <w:kern w:val="0"/>
          <w:sz w:val="32"/>
          <w:szCs w:val="28"/>
          <w14:textFill>
            <w14:solidFill>
              <w14:schemeClr w14:val="tx1"/>
            </w14:solidFill>
          </w14:textFill>
        </w:rPr>
        <w:t>4．评分标准</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各实践技能项目比赛，以参赛队完成作业的速度和观测质量评定成绩，其中速度占30%，成果质量占70％。</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（1）时间：满分成绩为30分，以完成时间为准（以分钟计）计分。计算方法：设该项成绩满分为30分，所有参赛组中最先完成的时间为</w:t>
      </w:r>
      <w:r>
        <w:rPr>
          <w:rFonts w:eastAsia="仿宋_GB2312"/>
          <w:color w:val="000000" w:themeColor="text1"/>
          <w:kern w:val="0"/>
          <w:sz w:val="32"/>
          <w:szCs w:val="28"/>
          <w14:textFill>
            <w14:solidFill>
              <w14:schemeClr w14:val="tx1"/>
            </w14:solidFill>
          </w14:textFill>
        </w:rPr>
        <w:object>
          <v:shape id="_x0000_i1026" o:spt="75" type="#_x0000_t75" style="height:17.25pt;width:13.5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6">
            <o:LockedField>false</o:LockedField>
          </o:OLEObject>
        </w:object>
      </w:r>
      <w:r>
        <w:rPr>
          <w:rFonts w:eastAsia="仿宋_GB2312"/>
          <w:color w:val="000000" w:themeColor="text1"/>
          <w:kern w:val="0"/>
          <w:sz w:val="32"/>
          <w:szCs w:val="28"/>
          <w14:textFill>
            <w14:solidFill>
              <w14:schemeClr w14:val="tx1"/>
            </w14:solidFill>
          </w14:textFill>
        </w:rPr>
        <w:t>，最晚完成的时间为</w:t>
      </w:r>
      <w:r>
        <w:rPr>
          <w:rFonts w:eastAsia="仿宋_GB2312"/>
          <w:color w:val="000000" w:themeColor="text1"/>
          <w:kern w:val="0"/>
          <w:sz w:val="32"/>
          <w:szCs w:val="28"/>
          <w14:textFill>
            <w14:solidFill>
              <w14:schemeClr w14:val="tx1"/>
            </w14:solidFill>
          </w14:textFill>
        </w:rPr>
        <w:object>
          <v:shape id="_x0000_i1027" o:spt="75" type="#_x0000_t75" style="height:18pt;width:13.5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8">
            <o:LockedField>false</o:LockedField>
          </o:OLEObject>
        </w:object>
      </w:r>
      <w:r>
        <w:rPr>
          <w:rFonts w:eastAsia="仿宋_GB2312"/>
          <w:color w:val="000000" w:themeColor="text1"/>
          <w:kern w:val="0"/>
          <w:sz w:val="32"/>
          <w:szCs w:val="28"/>
          <w14:textFill>
            <w14:solidFill>
              <w14:schemeClr w14:val="tx1"/>
            </w14:solidFill>
          </w14:textFill>
        </w:rPr>
        <w:t>，各组成绩</w:t>
      </w:r>
      <w:r>
        <w:rPr>
          <w:rFonts w:eastAsia="仿宋_GB2312"/>
          <w:color w:val="000000" w:themeColor="text1"/>
          <w:kern w:val="0"/>
          <w:sz w:val="32"/>
          <w:szCs w:val="28"/>
          <w14:textFill>
            <w14:solidFill>
              <w14:schemeClr w14:val="tx1"/>
            </w14:solidFill>
          </w14:textFill>
        </w:rPr>
        <w:object>
          <v:shape id="_x0000_i1028" o:spt="75" type="#_x0000_t75" style="height:18pt;width:13.5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0">
            <o:LockedField>false</o:LockedField>
          </o:OLEObject>
        </w:object>
      </w:r>
      <w:r>
        <w:rPr>
          <w:rFonts w:eastAsia="仿宋_GB2312"/>
          <w:color w:val="000000" w:themeColor="text1"/>
          <w:kern w:val="0"/>
          <w:sz w:val="32"/>
          <w:szCs w:val="28"/>
          <w14:textFill>
            <w14:solidFill>
              <w14:schemeClr w14:val="tx1"/>
            </w14:solidFill>
          </w14:textFill>
        </w:rPr>
        <w:t>（时间计为</w:t>
      </w:r>
      <w:r>
        <w:rPr>
          <w:rFonts w:eastAsia="仿宋_GB2312"/>
          <w:color w:val="000000" w:themeColor="text1"/>
          <w:kern w:val="0"/>
          <w:sz w:val="32"/>
          <w:szCs w:val="28"/>
          <w14:textFill>
            <w14:solidFill>
              <w14:schemeClr w14:val="tx1"/>
            </w14:solidFill>
          </w14:textFill>
        </w:rPr>
        <w:object>
          <v:shape id="_x0000_i1029" o:spt="75" type="#_x0000_t75" style="height:19.5pt;width:12pt;" o:ole="t" filled="f" o:preferrelative="t" stroked="f" coordsize="21600,21600">
            <v:path/>
            <v:fill on="f" focussize="0,0"/>
            <v:stroke on="f" joinstyle="miter"/>
            <v:imagedata r:id="rId13" o:title=""/>
            <o:lock v:ext="edit" aspectratio="t"/>
            <w10:wrap type="none"/>
            <w10:anchorlock/>
          </v:shape>
          <o:OLEObject Type="Embed" ProgID="Equation.3" ShapeID="_x0000_i1029" DrawAspect="Content" ObjectID="_1468075729" r:id="rId12">
            <o:LockedField>false</o:LockedField>
          </o:OLEObject>
        </w:object>
      </w:r>
      <w:r>
        <w:rPr>
          <w:rFonts w:eastAsia="仿宋_GB2312"/>
          <w:color w:val="000000" w:themeColor="text1"/>
          <w:kern w:val="0"/>
          <w:sz w:val="32"/>
          <w:szCs w:val="28"/>
          <w14:textFill>
            <w14:solidFill>
              <w14:schemeClr w14:val="tx1"/>
            </w14:solidFill>
          </w14:textFill>
        </w:rPr>
        <w:t>）按下列公式计算：</w:t>
      </w:r>
    </w:p>
    <w:p>
      <w:pPr>
        <w:widowControl/>
        <w:tabs>
          <w:tab w:val="left" w:pos="1440"/>
        </w:tabs>
        <w:spacing w:line="576" w:lineRule="exact"/>
        <w:ind w:firstLine="2560" w:firstLineChars="800"/>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object>
          <v:shape id="_x0000_i1030" o:spt="75" type="#_x0000_t75" style="height:23.25pt;width:90.75pt;" o:ole="t" filled="f" o:preferrelative="t" stroked="f" coordsize="21600,21600">
            <v:path/>
            <v:fill on="f" focussize="0,0"/>
            <v:stroke on="f" joinstyle="miter"/>
            <v:imagedata r:id="rId15" o:title=""/>
            <o:lock v:ext="edit" aspectratio="t"/>
            <w10:wrap type="none"/>
            <w10:anchorlock/>
          </v:shape>
          <o:OLEObject Type="Embed" ProgID="Equation.3" ShapeID="_x0000_i1030" DrawAspect="Content" ObjectID="_1468075730" r:id="rId14">
            <o:LockedField>false</o:LockedField>
          </o:OLEObject>
        </w:object>
      </w:r>
    </w:p>
    <w:p>
      <w:pPr>
        <w:widowControl/>
        <w:tabs>
          <w:tab w:val="left" w:pos="1440"/>
        </w:tabs>
        <w:spacing w:line="576" w:lineRule="exact"/>
        <w:ind w:firstLine="425"/>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（2）观测质量</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满分为50分，成果全部附合限差和无违反规定者排名居前。</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（3）外业观测要求</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a.每一测站限差及计算考核满分20分，以技术要求中所列项目为考核对象，且每一测段测站数为偶数，符合规范规定限差为合格，每超限一处扣5分，扣完为止。</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b.记录规范性（占30分）：考核项目有：记录工整（不工整酌情扣1～5分）、符合记录规定（下列情形扣分：就字改字、擦涂1处扣3分；连环修改1处扣10分；表头填写不完整1处扣1分；修改不符合规定1处扣1分），计算准确（计算错1处扣1分）。该项分扣完为止。</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（4）计算成果</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满分20分</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a.水准路线闭合差10分，若闭合差超限，该项成绩记为0分；若闭合差满足限差要求，则得10分（计算错误全扣）。</w:t>
      </w:r>
    </w:p>
    <w:p>
      <w:pPr>
        <w:widowControl/>
        <w:tabs>
          <w:tab w:val="left" w:pos="1440"/>
        </w:tabs>
        <w:spacing w:line="576" w:lineRule="exact"/>
        <w:ind w:firstLine="426"/>
        <w:jc w:val="left"/>
        <w:rPr>
          <w:rFonts w:eastAsia="仿宋_GB2312"/>
          <w:color w:val="000000" w:themeColor="text1"/>
          <w:kern w:val="0"/>
          <w:sz w:val="32"/>
          <w:szCs w:val="28"/>
          <w14:textFill>
            <w14:solidFill>
              <w14:schemeClr w14:val="tx1"/>
            </w14:solidFill>
          </w14:textFill>
        </w:rPr>
      </w:pPr>
      <w:r>
        <w:rPr>
          <w:rFonts w:eastAsia="仿宋_GB2312"/>
          <w:color w:val="000000" w:themeColor="text1"/>
          <w:kern w:val="0"/>
          <w:sz w:val="32"/>
          <w:szCs w:val="28"/>
          <w14:textFill>
            <w14:solidFill>
              <w14:schemeClr w14:val="tx1"/>
            </w14:solidFill>
          </w14:textFill>
        </w:rPr>
        <w:t>b.路线待定水准点的高程平差计算10分，计算错误，则该项不得分。</w:t>
      </w:r>
    </w:p>
    <w:p>
      <w:pPr>
        <w:tabs>
          <w:tab w:val="left" w:pos="5100"/>
        </w:tabs>
        <w:spacing w:line="576" w:lineRule="exact"/>
        <w:ind w:left="989" w:leftChars="471" w:firstLine="488" w:firstLineChars="152"/>
        <w:rPr>
          <w:rFonts w:eastAsia="仿宋_GB2312"/>
          <w:b/>
          <w:sz w:val="32"/>
          <w:szCs w:val="32"/>
        </w:rPr>
      </w:pPr>
    </w:p>
    <w:p>
      <w:pPr>
        <w:tabs>
          <w:tab w:val="left" w:pos="5100"/>
        </w:tabs>
        <w:spacing w:line="576" w:lineRule="exact"/>
        <w:rPr>
          <w:rFonts w:eastAsia="仿宋"/>
          <w:b/>
          <w:sz w:val="32"/>
          <w:szCs w:val="32"/>
        </w:rPr>
      </w:pPr>
    </w:p>
    <w:p>
      <w:pPr>
        <w:tabs>
          <w:tab w:val="left" w:pos="5100"/>
        </w:tabs>
        <w:spacing w:line="576" w:lineRule="exact"/>
        <w:rPr>
          <w:rFonts w:eastAsia="仿宋"/>
          <w:b/>
          <w:sz w:val="32"/>
          <w:szCs w:val="32"/>
        </w:rPr>
      </w:pPr>
    </w:p>
    <w:p>
      <w:pPr>
        <w:tabs>
          <w:tab w:val="left" w:pos="5100"/>
        </w:tabs>
        <w:spacing w:line="576" w:lineRule="exact"/>
        <w:rPr>
          <w:rFonts w:eastAsia="仿宋"/>
          <w:b/>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0017E"/>
    <w:rsid w:val="22B001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2018-05-14T02:11:00Z</dcterms:created>
  <dc:creator>WJ</dc:creator>
  <cp:lastModifiedBy>WJ</cp:lastModifiedBy>
  <dcterms:modified xsi:type="dcterms:W3CDTF">2018-05-14T02:15:28Z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